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15/08/2026</w:t>
            </w:r>
          </w:p>
          <w:p>
            <w:pPr>
              <w:spacing w:line="360" w:lineRule="auto" w:after="40"/>
              <w:jc w:val="left"/>
            </w:pPr>
            <w:r>
              <w:rPr>
                <w:rFonts w:ascii="Times New Roman" w:hAnsi="Times New Roman" w:eastAsia="Times New Roman"/>
                <w:b w:val="0"/>
                <w:i w:val="0"/>
                <w:sz w:val="26"/>
              </w:rPr>
              <w:t>Ngày dạy: 18/08/2026</w:t>
            </w:r>
          </w:p>
          <w:p>
            <w:pPr>
              <w:spacing w:line="360" w:lineRule="auto" w:after="40"/>
              <w:jc w:val="left"/>
            </w:pPr>
            <w:r>
              <w:rPr>
                <w:rFonts w:ascii="Times New Roman" w:hAnsi="Times New Roman" w:eastAsia="Times New Roman"/>
                <w:b w:val="0"/>
                <w:i w:val="0"/>
                <w:sz w:val="26"/>
              </w:rPr>
              <w:t>Lớp: 2A1</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BÀI: ÔN VÀ NÂNG CẤP KỸ NĂNG CHUỘT (Tiết: 2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Chọn, kéo-thả, thao tác chính xác.</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NLd (Ứng dụng ICT trong học và tự học): Sử dụng phần mềm để tạo ra sản phẩm số hoàn chỉnh phục vụ học tập và đời sống trong bài Ôn và nâng cấp kỹ năng chuột. (Đạt được thông qua Hoạt động 3)</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Thao tác thành thạo bàn phím, chuột và giao diện chức năng của phần mềm. (Đạt được thông qua Hoạt động 2)</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Ôn và nâng cấp kỹ năng chuột.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Ôn và nâng cấp kỹ năng chuột.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Ôn và nâng cấp kỹ năng chuột.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