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THÔNG TIN DẠNG CHỮ, HÌNH, ÂM THANH, VIDEO (Tiết: 13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và lựa chọn dạng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Thông tin dạng chữ, hình, âm thanh, video.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Thông tin dạng chữ, hình, âm thanh, video.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Thông tin dạng chữ, hình, âm thanh, video.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Thông tin dạng chữ, hình, âm thanh, video.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