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29/12/2026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THIẾT KẾ CÂU CHUYỆN SỐ (Tiết: 21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Xây dựng ý tưởng, kịch bản.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Thiết kế câu chuyện số.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Thiết kế câu chuyện số.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Thiết kế câu chuyện số.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Thiết kế câu chuyện số.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