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02/03/2027</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ROBOT VÀ CẢM BIẾN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Nhận biết robot, đầu vào/đầu ra, cảm biến ở mức trực quan.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Robot và cảm biến.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Robot và cảm biến.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Robot và cảm biến.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Robot và cảm biến.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