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LÀM VIỆC VỚI MÁY TÍNH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Ngồi đúng tư thế, giữ khoảng cách mắt phù hợp, nêu tác hại ngồi sai tư thế.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Cầm chuột đúng cách và thực hiện các thao tác chuột cơ bản.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Khởi động/tắt máy đúng cách; kích hoạt và thoát ứng dụng an toàn.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NLb (Ứng xử phù hợp trong môi trường số): Nhận biết và tuân thủ các quy định về an toàn, đạo đức và bản quyền thông tin trong bài Bài 4: Làm việc với máy tính.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Sử dụng thiết bị và phần mềm đúng cách, có ý thức bảo vệ dữ liệu và thông tin cá nhân.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4: Làm việc với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4: Làm việc với máy tính.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4: Làm việc với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