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17/09/2026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1 (Tiết: 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Đánh giá định kỳ 1.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Đánh giá định kỳ 1.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