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24/09/2026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5. SỬ DỤNG BÀN PHÍM (Tiết: 7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Chỉ ra khu vực chính của bàn phím và gọi tên các hàng phím.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Biết vị trí đặt ngón tay trên hàng phím cơ sở và thực hiện gõ phím đúng quy định.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để tạo ra sản phẩm số hoàn chỉnh phục vụ học tập và đời sống trong bài Bài 5: Sử dụng bàn phím. (Đạt được thông qua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thành thạo bàn phím, chuột và giao diện chức năng của phần mềm. (Đạt được thông qua Hoạt động 2)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5: Sử dụng bàn phím.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5: Sử dụng bàn phím.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5: Sử dụng bàn phím.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