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17/10/2026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22/10/2026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2 (Tiết: 11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2.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Ôn tập Đánh giá định kỳ 2.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Ôn tập Đánh giá định kỳ 2.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Ôn tập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