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5. CÂY THƯ MỤC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hiện thao tác cơ bản với thư mục/tệp: tạo, xóa, di chuyển, sao chép, đổi tên.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tác hại khi thao tác nhầm với tệp và thư mục.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5: Cây thư mục.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5: Cây thư mục.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5: Cây thư mục.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5: Cây thư mục.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