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24/10/2026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28/10/2026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2 (Tiết: 12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2.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Ôn tập Đánh giá định kỳ 2.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Ôn tập Đánh giá định kỳ 2.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Ôn tập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