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21/11/2026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14. LUYỆN TẬP GÕ BÀN PHÍM / ĐA PHƯƠNG TIỆN (Tiết: 16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Bài 14A: Thực hành đa phương tiện (xem video lịch sử, văn hóa).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Bài 14B: Sử dụng phần mềm luyện gõ bàn phím nâng cao.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NLb (Ứng xử phù hợp trong môi trường số): Nhận biết và tuân thủ các quy định về an toàn, đạo đức và bản quyền thông tin trong bài Bài 14: Luyện tập gõ bàn phím / Đa phương tiện.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Sử dụng thiết bị và phần mềm đúng cách, có ý thức bảo vệ dữ liệu và thông tin cá nhân.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14: Luyện tập gõ bàn phím / Đa phương tiện.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14: Luyện tập gõ bàn phím / Đa phương tiện.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14: Luyện tập gõ bàn phím / Đa phương tiện.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