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22/08/2026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25/08/2026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4. CÂY THƯ MỤC (Tiết: 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các thư mục với cấu trúc cây hợp lý.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Sử dụng công cụ tìm kiếm trên máy tính (Search File Explorer) để tìm tệp/thư mục.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Phân tích vấn đề, xác định quy trình xử lý dữ liệu và giải quyết bài toán trong bài Bài 4: Cây thư mục.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Khai thác môi trường số và công cụ tìm kiếm dữ liệu phục vụ học tập.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4: Cây thư mục.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4: Cây thư mục.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4: Cây thư mục.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