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BẢN QUYỀN NỘI DUNG THÔNG TIN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Giải thích khái niệm bản quyền nội dung thông tin.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vấn đề đạo đức/bảo mật, tôn trọng tính riêng tư và bản quyền.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NLb (Ứng xử phù hợp trong môi trường số): Nhận biết và tuân thủ các quy định về an toàn, đạo đức và bản quyền thông tin trong bài Bài 5: Bản quyền nội dung thông tin.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Sử dụng thiết bị và phần mềm đúng cách, có ý thức bảo vệ dữ liệu và thông tin cá nhân.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5: Bản quyền nội dung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5: Bản quyền nội dung thông tin.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5: Bản quyền nội dung thông tin.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