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08/08/2026</w:t>
            </w:r>
          </w:p>
          <w:p>
            <w:pPr>
              <w:spacing w:line="276" w:lineRule="auto" w:after="40"/>
              <w:jc w:val="left"/>
            </w:pPr>
            <w:r>
              <w:rPr>
                <w:rFonts w:ascii="Times New Roman" w:hAnsi="Times New Roman" w:eastAsia="Times New Roman"/>
                <w:b w:val="0"/>
                <w:i w:val="0"/>
                <w:sz w:val="26"/>
              </w:rPr>
              <w:t>Ngày dạy: 14/08/2026</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2. THÔNG TIN TRONG MÔI TRƯỜNG SỐ</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Nêu đặc điểm thông tin số (đa dạng, thu thập nhanh/nhiều, lưu trữ khổng lồ, có bản quyền, độ tin cậy khác nhau, công cụ tìm kiếm/xử lý hiệu quả).</w:t>
      </w:r>
    </w:p>
    <w:p>
      <w:pPr>
        <w:spacing w:line="276" w:lineRule="auto" w:after="60" w:before="0"/>
        <w:ind w:firstLine="0" w:left="850"/>
        <w:jc w:val="both"/>
      </w:pPr>
      <w:r>
        <w:rPr>
          <w:rFonts w:ascii="Times New Roman" w:hAnsi="Times New Roman" w:eastAsia="Times New Roman"/>
          <w:b w:val="0"/>
          <w:i w:val="0"/>
          <w:sz w:val="26"/>
        </w:rPr>
        <w:t>- Trình bày tầm quan trọng của khai thác nguồn thông tin đáng tin cậy.</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NLb (Ứng xử phù hợp trong môi trường số): Nhận biết và tuân thủ các quy định về an toàn, đạo đức và bản quyền thông tin trong bài Bài 2. Thông tin trong môi trường số. (Đạt được thông qua Hoạt động 2)</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Sử dụng thiết bị và phần mềm đúng cách, có ý thức bảo vệ dữ liệu và thông tin cá nhân.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4):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4):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2. Thông tin trong môi trường số.</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2. Thông tin trong môi trường số.</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2. Thông tin trong môi trường số.</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2. Thông tin trong môi trường số.</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2. Thông tin trong môi trường số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2. Thông tin trong môi trường số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