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875"/>
        <w:gridCol w:w="4875"/>
      </w:tblGrid>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i w:val="0"/>
                <w:sz w:val="26"/>
              </w:rPr>
              <w:t>Trường Tiểu học và THCS UNIGO</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Họ tên giáo viên: Đậu Đình Nguyên</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Tổ THCS</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Ngày soạn: 14/11/2026</w:t>
            </w:r>
          </w:p>
          <w:p>
            <w:pPr>
              <w:spacing w:line="276" w:lineRule="auto" w:after="40"/>
              <w:jc w:val="left"/>
            </w:pPr>
            <w:r>
              <w:rPr>
                <w:rFonts w:ascii="Times New Roman" w:hAnsi="Times New Roman" w:eastAsia="Times New Roman"/>
                <w:b w:val="0"/>
                <w:i w:val="0"/>
                <w:sz w:val="26"/>
              </w:rPr>
              <w:t>Ngày dạy: 20/11/2026</w:t>
            </w:r>
          </w:p>
          <w:p>
            <w:pPr>
              <w:spacing w:line="276" w:lineRule="auto" w:after="40"/>
              <w:jc w:val="left"/>
            </w:pPr>
            <w:r>
              <w:rPr>
                <w:rFonts w:ascii="Times New Roman" w:hAnsi="Times New Roman" w:eastAsia="Times New Roman"/>
                <w:b w:val="0"/>
                <w:i w:val="0"/>
                <w:sz w:val="26"/>
              </w:rPr>
              <w:t>Lớp: 8A1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11A. SỬ DỤNG BẢN MẪU CHO BÀI TRÌNH CHIẾU</w:t>
      </w:r>
    </w:p>
    <w:p>
      <w:pPr>
        <w:spacing w:line="276" w:lineRule="auto" w:after="60" w:before="0"/>
        <w:jc w:val="center"/>
      </w:pPr>
      <w:r>
        <w:rPr>
          <w:rFonts w:ascii="Times New Roman" w:hAnsi="Times New Roman" w:eastAsia="Times New Roman"/>
          <w:b/>
          <w:i/>
          <w:sz w:val="26"/>
        </w:rPr>
        <w:t>Môn học: Tin học</w:t>
      </w:r>
    </w:p>
    <w:p>
      <w:pPr>
        <w:spacing w:line="276" w:lineRule="auto" w:after="60" w:before="0"/>
        <w:jc w:val="center"/>
      </w:pPr>
      <w:r>
        <w:rPr>
          <w:rFonts w:ascii="Times New Roman" w:hAnsi="Times New Roman" w:eastAsia="Times New Roman"/>
          <w:b/>
          <w:i/>
          <w:sz w:val="26"/>
        </w:rPr>
        <w:t>Thời lượng: 1 tiết (45 phút)</w:t>
      </w:r>
    </w:p>
    <w:p>
      <w:pPr>
        <w:spacing w:line="276" w:lineRule="auto" w:after="60" w:before="0"/>
        <w:jc w:val="center"/>
      </w:pPr>
      <w:r>
        <w:rPr>
          <w:rFonts w:ascii="Times New Roman" w:hAnsi="Times New Roman" w:eastAsia="Times New Roman"/>
          <w:b/>
          <w:i w:val="0"/>
          <w:sz w:val="26"/>
        </w:rPr>
        <w:t>Tiết theo PPCT: 15</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Sử dụng bản mẫu (template); nhúng đường dẫn đến video/tài liệu khác vào trang chiếu.</w:t>
      </w:r>
    </w:p>
    <w:p>
      <w:pPr>
        <w:spacing w:line="276" w:lineRule="auto" w:after="60" w:before="0"/>
        <w:ind w:firstLine="0" w:left="850"/>
        <w:jc w:val="both"/>
      </w:pPr>
      <w:r>
        <w:rPr>
          <w:rFonts w:ascii="Times New Roman" w:hAnsi="Times New Roman" w:eastAsia="Times New Roman"/>
          <w:b w:val="0"/>
          <w:i w:val="0"/>
          <w:sz w:val="26"/>
        </w:rPr>
        <w:t>- Tạo sản phẩm văn bản/trình chiếu có tính thẩm mỹ phục vụ nhu cầu thực tế.</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Bài 11a. Sử dụng bản mẫu cho bài trình chiếu. (Đạt được thông qua Hoạt động 3)</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b w:val="0"/>
          <w:i w:val="0"/>
          <w:sz w:val="26"/>
        </w:rPr>
        <w:t>- Miền I. Khai thác dữ liệu và thông tin (thành tố 1.1. Duyệt, tìm kiếm và lọc dữ liệu, thông tin và nội dung số – Bậc 4): Khai thác thông tin số phục vụ bài học. (Đạt được thông qua Hoạt động 2)</w:t>
      </w:r>
    </w:p>
    <w:p>
      <w:pPr>
        <w:spacing w:line="276" w:lineRule="auto" w:after="60" w:before="0"/>
        <w:ind w:firstLine="0" w:left="850"/>
        <w:jc w:val="both"/>
      </w:pPr>
      <w:r>
        <w:rPr>
          <w:rFonts w:ascii="Times New Roman" w:hAnsi="Times New Roman" w:eastAsia="Times New Roman"/>
          <w:b w:val="0"/>
          <w:i w:val="0"/>
          <w:sz w:val="26"/>
        </w:rPr>
        <w:t>- Miền IV. An toàn (thành tố 4.1. Bảo vệ thiết bị và nội dung số – Bậc 4): Tuân thủ quy tắc an toàn thiết bị và bảo vệ dữ liệu.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hoạt động tìm hiểu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tôn trọng sản phẩm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HS vào bài học Bài 11a. Sử dụng bản mẫu cho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11a. Sử dụng bản mẫu cho bài trình chiếu.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chiếu hình ảnh/video tình huống liên quan đến Bài 11a. Sử dụng bản mẫu cho bài trình chiếu.</w:t>
            </w:r>
          </w:p>
          <w:p>
            <w:pPr>
              <w:spacing w:line="276" w:lineRule="auto" w:after="40"/>
              <w:jc w:val="left"/>
            </w:pPr>
            <w:r>
              <w:rPr>
                <w:rFonts w:ascii="Times New Roman" w:hAnsi="Times New Roman" w:eastAsia="Times New Roman"/>
                <w:b w:val="0"/>
                <w:i w:val="0"/>
                <w:sz w:val="26"/>
              </w:rPr>
              <w:t>- GV nêu câu hỏi gợi mở cho cả lớp.</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tập trung quan sát, lắng nghe câu hỏi.</w:t>
            </w:r>
          </w:p>
          <w:p>
            <w:pPr>
              <w:spacing w:line="276" w:lineRule="auto" w:after="40"/>
              <w:jc w:val="left"/>
            </w:pPr>
            <w:r>
              <w:rPr>
                <w:rFonts w:ascii="Times New Roman" w:hAnsi="Times New Roman" w:eastAsia="Times New Roman"/>
                <w:b w:val="0"/>
                <w:i w:val="0"/>
                <w:sz w:val="26"/>
              </w:rPr>
              <w:t>- HS suy nghĩ cá nhân, thảo luận nhanh nhóm đôi.</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- 2-3 HS giơ tay phát biểu ý kiến.</w:t>
            </w:r>
          </w:p>
          <w:p>
            <w:pPr>
              <w:spacing w:line="276" w:lineRule="auto" w:after="40"/>
              <w:jc w:val="left"/>
            </w:pPr>
            <w:r>
              <w:rPr>
                <w:rFonts w:ascii="Times New Roman" w:hAnsi="Times New Roman" w:eastAsia="Times New Roman"/>
                <w:b w:val="0"/>
                <w:i w:val="0"/>
                <w:sz w:val="26"/>
              </w:rPr>
              <w:t>- Các bạn khác lắng nghe,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chuẩn hóa và dẫn dắt vào bài mới.</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nhận diện được vấn đề bài học.</w:t>
            </w:r>
          </w:p>
          <w:p>
            <w:pPr>
              <w:spacing w:line="276" w:lineRule="auto" w:after="40"/>
              <w:jc w:val="left"/>
            </w:pPr>
            <w:r>
              <w:rPr>
                <w:rFonts w:ascii="Times New Roman" w:hAnsi="Times New Roman" w:eastAsia="Times New Roman"/>
                <w:b w:val="0"/>
                <w:i w:val="0"/>
                <w:sz w:val="26"/>
              </w:rPr>
              <w:t>HS hứng thú, sẵn sàng tìm hiểu nội dung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11a. Sử dụng bản mẫu cho bài trình chiếu.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nhiệm vụ: đọc SGK và theo dõi thao tác mẫu trên máy chiếu.</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SGK trang tương ứng và quan sát màn chiếu.</w:t>
            </w:r>
          </w:p>
          <w:p>
            <w:pPr>
              <w:spacing w:line="276" w:lineRule="auto" w:after="40"/>
              <w:jc w:val="left"/>
            </w:pPr>
            <w:r>
              <w:rPr>
                <w:rFonts w:ascii="Times New Roman" w:hAnsi="Times New Roman" w:eastAsia="Times New Roman"/>
                <w:b w:val="0"/>
                <w:i w:val="0"/>
                <w:sz w:val="26"/>
              </w:rPr>
              <w:t>- HS ghi chép từ khóa chính vào vở.</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lên máy GV thực hiện lại thao tác mẫu.</w:t>
            </w:r>
          </w:p>
          <w:p>
            <w:pPr>
              <w:spacing w:line="276" w:lineRule="auto" w:after="40"/>
              <w:jc w:val="left"/>
            </w:pPr>
            <w:r>
              <w:rPr>
                <w:rFonts w:ascii="Times New Roman" w:hAnsi="Times New Roman" w:eastAsia="Times New Roman"/>
                <w:b w:val="0"/>
                <w:i w:val="0"/>
                <w:sz w:val="26"/>
              </w:rPr>
              <w:t>- Cả lớp quan sát, nhận xét.</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chuẩn hóa kiến thức lý thuyết và chốt quy trình thao tác.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Kiến thức lý thuyết chuẩn.</w:t>
            </w:r>
          </w:p>
          <w:p>
            <w:pPr>
              <w:spacing w:line="276" w:lineRule="auto" w:after="40"/>
              <w:jc w:val="left"/>
            </w:pPr>
            <w:r>
              <w:rPr>
                <w:rFonts w:ascii="Times New Roman" w:hAnsi="Times New Roman" w:eastAsia="Times New Roman"/>
                <w:b w:val="0"/>
                <w:i w:val="0"/>
                <w:sz w:val="26"/>
              </w:rPr>
              <w:t>Quy trình thao tác đúng.</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bài tập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giao bài tập thực hành bài Bài 11a. Sử dụng bản mẫu cho bài trình chiếu trên máy tính.</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mở phần mềm/tệp thực hành, bắt đầu làm bài.</w:t>
            </w:r>
          </w:p>
          <w:p>
            <w:pPr>
              <w:spacing w:line="276" w:lineRule="auto" w:after="40"/>
              <w:jc w:val="left"/>
            </w:pPr>
            <w:r>
              <w:rPr>
                <w:rFonts w:ascii="Times New Roman" w:hAnsi="Times New Roman" w:eastAsia="Times New Roman"/>
                <w:b w:val="0"/>
                <w:i w:val="0"/>
                <w:sz w:val="26"/>
              </w:rPr>
              <w:t>- HS trao đổi nhóm đôi khi gặp khó khăn.</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GV kiểm tra sản phẩm tại máy.</w:t>
            </w:r>
          </w:p>
          <w:p>
            <w:pPr>
              <w:spacing w:line="276" w:lineRule="auto" w:after="40"/>
              <w:jc w:val="left"/>
            </w:pPr>
            <w:r>
              <w:rPr>
                <w:rFonts w:ascii="Times New Roman" w:hAnsi="Times New Roman" w:eastAsia="Times New Roman"/>
                <w:b w:val="0"/>
                <w:i w:val="0"/>
                <w:sz w:val="26"/>
              </w:rPr>
              <w:t>- HS đổi chéo kiểm tra bài của nhau.</w:t>
            </w:r>
          </w:p>
          <w:p>
            <w:pPr>
              <w:spacing w:line="276" w:lineRule="auto" w:after="40"/>
              <w:jc w:val="left"/>
            </w:pPr>
            <w:r>
              <w:rPr>
                <w:rFonts w:ascii="Times New Roman" w:hAnsi="Times New Roman" w:eastAsia="Times New Roman"/>
                <w:b w:val="0"/>
                <w:i w:val="0"/>
                <w:sz w:val="26"/>
              </w:rPr>
              <w:t>Bước 4: Đánh giá kết quả thực hiện nhiệm vụ:</w:t>
            </w:r>
          </w:p>
          <w:p>
            <w:pPr>
              <w:spacing w:line="276" w:lineRule="auto" w:after="40"/>
              <w:jc w:val="left"/>
            </w:pPr>
            <w:r>
              <w:rPr>
                <w:rFonts w:ascii="Times New Roman" w:hAnsi="Times New Roman" w:eastAsia="Times New Roman"/>
                <w:b w:val="0"/>
                <w:i w:val="0"/>
                <w:sz w:val="26"/>
              </w:rPr>
              <w:t>- GV nhận xét, đánh giá kết quả thực hành.</w:t>
            </w:r>
          </w:p>
          <w:p>
            <w:pPr>
              <w:spacing w:line="276" w:lineRule="auto" w:after="40"/>
              <w:jc w:val="left"/>
            </w:pPr>
            <w:r>
              <w:rPr>
                <w:rFonts w:ascii="Times New Roman" w:hAnsi="Times New Roman" w:eastAsia="Times New Roman"/>
                <w:b w:val="0"/>
                <w:i w:val="0"/>
                <w:sz w:val="26"/>
              </w:rPr>
              <w:t>- Tuyên dương HS làm tốt.</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Sản phẩm thực hành hoàn thành.</w:t>
            </w:r>
          </w:p>
          <w:p>
            <w:pPr>
              <w:spacing w:line="276" w:lineRule="auto" w:after="40"/>
              <w:jc w:val="left"/>
            </w:pPr>
            <w:r>
              <w:rPr>
                <w:rFonts w:ascii="Times New Roman" w:hAnsi="Times New Roman" w:eastAsia="Times New Roman"/>
                <w:b w:val="0"/>
                <w:i w:val="0"/>
                <w:sz w:val="26"/>
              </w:rPr>
              <w:t>HS tự tin thao tác trên máy tính.</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875"/>
        <w:gridCol w:w="4875"/>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KẾT QUẢ CẦN ĐẠT</w:t>
            </w:r>
          </w:p>
        </w:tc>
      </w:tr>
      <w:tr>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Bước 1: Chuyển giao nhiệm vụ học tập:</w:t>
            </w:r>
          </w:p>
          <w:p>
            <w:pPr>
              <w:spacing w:line="276" w:lineRule="auto" w:after="40"/>
              <w:jc w:val="left"/>
            </w:pPr>
            <w:r>
              <w:rPr>
                <w:rFonts w:ascii="Times New Roman" w:hAnsi="Times New Roman" w:eastAsia="Times New Roman"/>
                <w:b w:val="0"/>
                <w:i w:val="0"/>
                <w:sz w:val="26"/>
              </w:rPr>
              <w:t>- GV nêu câu hỏi: "Em có thể ứng dụng kiến thức bài Bài 11a. Sử dụng bản mẫu cho bài trình chiếu như thế nào trong cuộc sống?"</w:t>
            </w:r>
          </w:p>
          <w:p>
            <w:pPr>
              <w:spacing w:line="276" w:lineRule="auto" w:after="40"/>
              <w:jc w:val="left"/>
            </w:pPr>
            <w:r>
              <w:rPr>
                <w:rFonts w:ascii="Times New Roman" w:hAnsi="Times New Roman" w:eastAsia="Times New Roman"/>
                <w:b w:val="0"/>
                <w:i w:val="0"/>
                <w:sz w:val="26"/>
              </w:rPr>
              <w:t>Bước 2: Học sinh tiếp nhận nhiệm vụ học tập:</w:t>
            </w:r>
          </w:p>
          <w:p>
            <w:pPr>
              <w:spacing w:line="276" w:lineRule="auto" w:after="40"/>
              <w:jc w:val="left"/>
            </w:pPr>
            <w:r>
              <w:rPr>
                <w:rFonts w:ascii="Times New Roman" w:hAnsi="Times New Roman" w:eastAsia="Times New Roman"/>
                <w:b w:val="0"/>
                <w:i w:val="0"/>
                <w:sz w:val="26"/>
              </w:rPr>
              <w:t>- HS suy nghĩ, thảo luận nhanh hoặc ghi chép ý tưởng.</w:t>
            </w:r>
          </w:p>
          <w:p>
            <w:pPr>
              <w:spacing w:line="276" w:lineRule="auto" w:after="40"/>
              <w:jc w:val="left"/>
            </w:pPr>
            <w:r>
              <w:rPr>
                <w:rFonts w:ascii="Times New Roman" w:hAnsi="Times New Roman" w:eastAsia="Times New Roman"/>
                <w:b w:val="0"/>
                <w:i w:val="0"/>
                <w:sz w:val="26"/>
              </w:rPr>
              <w:t>Bước 3: Báo cáo kết quả hoạt động:</w:t>
            </w:r>
          </w:p>
          <w:p>
            <w:pPr>
              <w:spacing w:line="276" w:lineRule="auto" w:after="40"/>
              <w:jc w:val="left"/>
            </w:pPr>
            <w:r>
              <w:rPr>
                <w:rFonts w:ascii="Times New Roman" w:hAnsi="Times New Roman" w:eastAsia="Times New Roman"/>
                <w:b w:val="0"/>
                <w:i w:val="0"/>
                <w:sz w:val="26"/>
              </w:rPr>
              <w:t>- 1-2 HS chia sẻ ý tưởng vận dụng trước lớp.</w:t>
            </w:r>
          </w:p>
          <w:p>
            <w:pPr>
              <w:spacing w:line="276" w:lineRule="auto" w:after="40"/>
              <w:jc w:val="left"/>
            </w:pPr>
            <w:r>
              <w:rPr>
                <w:rFonts w:ascii="Times New Roman" w:hAnsi="Times New Roman" w:eastAsia="Times New Roman"/>
                <w:b w:val="0"/>
                <w:i w:val="0"/>
                <w:sz w:val="26"/>
              </w:rPr>
              <w:t>Bước 4: Giáo viên nhắc nhở nhiệm vụ về nhà:</w:t>
            </w:r>
          </w:p>
          <w:p>
            <w:pPr>
              <w:spacing w:line="276" w:lineRule="auto" w:after="40"/>
              <w:jc w:val="left"/>
            </w:pPr>
            <w:r>
              <w:rPr>
                <w:rFonts w:ascii="Times New Roman" w:hAnsi="Times New Roman" w:eastAsia="Times New Roman"/>
                <w:b w:val="0"/>
                <w:i w:val="0"/>
                <w:sz w:val="26"/>
              </w:rPr>
              <w:t>- GV tổng kết tiết học, giao nhiệm vụ chuẩn bị bài sau.</w:t>
            </w:r>
          </w:p>
          <w:p>
            <w:pPr>
              <w:spacing w:line="276" w:lineRule="auto" w:after="40"/>
              <w:jc w:val="left"/>
            </w:pPr>
            <w:r>
              <w:rPr>
                <w:rFonts w:ascii="Times New Roman" w:hAnsi="Times New Roman" w:eastAsia="Times New Roman"/>
                <w:b w:val="0"/>
                <w:i w:val="0"/>
                <w:sz w:val="26"/>
              </w:rPr>
              <w:t>- Hướng dẫn HS lưu bài, tắt máy và xếp gọn phòng học.</w:t>
            </w:r>
          </w:p>
        </w:tc>
        <w:tc>
          <w:tcPr>
            <w:tcW w:type="dxa" w:w="4875"/>
            <w:tcMar>
              <w:top w:w="80" w:type="dxa"/>
              <w:bottom w:w="80" w:type="dxa"/>
              <w:left w:w="120" w:type="dxa"/>
              <w:right w:w="120" w:type="dxa"/>
            </w:tcMar>
          </w:tcPr>
          <w:p>
            <w:pPr>
              <w:spacing w:line="276" w:lineRule="auto" w:after="40"/>
              <w:jc w:val="left"/>
            </w:pPr>
            <w:r/>
            <w:r>
              <w:rPr>
                <w:rFonts w:ascii="Times New Roman" w:hAnsi="Times New Roman" w:eastAsia="Times New Roman"/>
                <w:b w:val="0"/>
                <w:i w:val="0"/>
                <w:sz w:val="26"/>
              </w:rPr>
              <w:t>HS liên hệ được kiến thức với thực tế.</w:t>
            </w:r>
          </w:p>
          <w:p>
            <w:pPr>
              <w:spacing w:line="276" w:lineRule="auto" w:after="40"/>
              <w:jc w:val="left"/>
            </w:pPr>
            <w:r>
              <w:rPr>
                <w:rFonts w:ascii="Times New Roman" w:hAnsi="Times New Roman" w:eastAsia="Times New Roman"/>
                <w:b w:val="0"/>
                <w:i w:val="0"/>
                <w:sz w:val="26"/>
              </w:rPr>
              <w:t>Phòng máy thu dọn gọn gàng.</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250"/>
        <w:gridCol w:w="3250"/>
        <w:gridCol w:w="3250"/>
      </w:tblGrid>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BGH</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DUYỆT CỦA TỔ CM</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t>NGƯỜI SOẠN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sz w:val="26"/>
              </w:rPr>
              <w:t>(Ký, ghi rõ họ tên)</w:t>
            </w:r>
          </w:p>
        </w:tc>
      </w:tr>
      <w:tr>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Pr>
          <w:p>
            <w:pPr>
              <w:spacing w:line="276" w:lineRule="auto" w:after="40"/>
              <w:jc w:val="center"/>
            </w:pPr>
            <w: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p>
            <w:pPr>
              <w:spacing w:line="276" w:lineRule="auto" w:after="40"/>
              <w:jc w:val="center"/>
            </w:pPr>
            <w:r>
              <w:rPr>
                <w:rFonts w:ascii="Times New Roman" w:hAnsi="Times New Roman" w:eastAsia="Times New Roman"/>
                <w:b w:val="0"/>
                <w:i w:val="0"/>
                <w:sz w:val="26"/>
              </w:rPr>
            </w:r>
          </w:p>
        </w:tc>
        <w:tc>
          <w:tcPr>
            <w:tcW w:type="dxa" w:w="3250"/>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r>
          </w:p>
          <w:p>
            <w:pPr>
              <w:spacing w:line="276"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