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01/01/2027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Kiểm tra đánh giá kết quả học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Đánh giá định kỳ 4.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8,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Đánh giá định kỳ 4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Đánh giá định kỳ 4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