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TRÁI – PHẢI – TRƯỚC – SAU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Định hướng không gian.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Trái – phải – trước – sau.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Trái – phải – trước – sau.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Trái – phải – trước – sau.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Trái – phải – trước – sau.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