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THÊM ÂM THANH CHO CÂU CHUYỆN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Ghép âm thanh phù hợp.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Thêm âm thanh cho câu chuyện.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Thêm âm thanh cho câu chuyện.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Thêm âm thanh cho câu chuyện.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Thêm âm thanh cho câu chuyện.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