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09 (từ ngày 28/09/2026 đến ngày 02/10/2026)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Buổi…sáng……..Tuần…09…(Từ ngày…28/09/2026 …đến ngày:… 02/10/2026….)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Buổi…chiều…..Tuần…09…(Từ ngày…28/09/2026…đến ngày:… 02/10/2026….)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