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22 (từ ngày 28/12/2026 đến ngày 01/01/2027)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25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Buổi…sáng……..Tuần…22…(Từ ngày…28/12/2026 …đến ngày:… 01/01/2027….)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15: Cấu trúc rẽ nhánh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16: Sử dụng biến trong chương trình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Máy bắn đá khổng lồ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25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Buổi…chiều…..Tuần…22…(Từ ngày…28/12/2026…đến ngày:… 01/01/2027….)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Máy bắn đá khổng lồ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