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29 (từ ngày 15/02/2027 đến ngày 19/02/2027)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Buổi…sáng……..Tuần…29…(Từ ngày…15/02/2027 …đến ngày:… 19/02/2027….)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12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Buổi…chiều…..Tuần…29…(Từ ngày…15/02/2027…đến ngày:… 19/02/2027….)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