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34 (từ ngày 22/03/2027 đến ngày 26/03/2027)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Buổi…sáng……..Tuần…34…(Từ ngày…22/03/2027 …đến ngày:… 26/03/2027….)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19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Buổi…chiều…..Tuần…34…(Từ ngày…22/03/2027…đến ngày:… 26/03/2027….)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