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2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theo PPCT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Khảo sát kỹ năng, nội quy, mục tiêu năm học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Chọn, kéo-thả, thao tác chính xác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Gõ câu theo mẫu; dùng phím chức năng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Thực hiện thao tác cơ bản trong môi trường học tập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tệp và sản phẩm số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Hiểu thư mục dùng để tổ chức tệp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Đặt tên, lưu đúng vị trí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Tìm, mở, sắp xếp sản phẩm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thư mục dự án và lưu sản phẩm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Tổng hợp thao tác quản lý sản phẩm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thư mục, tạo sản phẩm, lưu và mở lại đúng vị trí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Phân biệt thông tin và cách biểu diễn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và lựa chọn dạng phù hợp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Mô tả đầu vào – xử lý – kết quả ở mức đơn giản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Phân rã nhiệm vụ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Xây dựng trình tự đúng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Ghép lệnh tạo hành vi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ý tưởng lặp qua trò chơi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Phát hiện lỗi và sửa 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Giải quyết nhiệm vụ bằng thuật toán + Coding + sửa lỗi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Xây dựng ý tưởng, kịch bản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Tạo nhân vật có vai trò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Bố cục và bối cảnh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Điều khiển chuyển động theo kịch bản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Kết hợp âm thanh/tương tác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Tích hợp thiết kế + Coding + Storytelling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Phân vai, quản lý tệp dự án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Kiểm tra lỗi, chỉnh sửa sản phẩm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Hoàn thành và trình bày sản phẩm số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robot, đầu vào/đầu ra, cảm biến ở mức trực quan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Chuỗi lệnh điều khiển robot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Thử nghiệm, sửa đường đi/lệnh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ứng dụng AI gần gũi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Nhận biết giới hạn, không tin mù quáng; bảo vệ dữ liệu cá nhân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35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Mini Digital Project: Coding/Robotics/Storytelling</w:t>
            </w:r>
          </w:p>
        </w:tc>
      </w:tr>
      <w:tr>
        <w:tc>
          <w:tcPr>
            <w:tcW w:type="dxa" w:w="510"/>
            <w:tcW w:w="510" w:type="dxa"/>
            <w:tcW w:w="51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type="dxa" w:w="2154"/>
            <w:tcW w:w="2154" w:type="dxa"/>
            <w:tcW w:w="2154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Ngày hội Young Innovator</w:t>
            </w:r>
          </w:p>
        </w:tc>
        <w:tc>
          <w:tcPr>
            <w:tcW w:type="dxa" w:w="624"/>
            <w:tcW w:w="623" w:type="dxa"/>
            <w:tcW w:w="62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type="dxa" w:w="794"/>
            <w:tcW w:w="793" w:type="dxa"/>
            <w:tcW w:w="79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36</w:t>
            </w:r>
          </w:p>
        </w:tc>
        <w:tc>
          <w:tcPr>
            <w:tcW w:type="dxa" w:w="5272"/>
            <w:tcW w:w="5273" w:type="dxa"/>
            <w:tcW w:w="5273" w:type="dxa"/>
          </w:tcPr>
          <w:p>
            <w:pPr>
              <w:jc w:val="both"/>
            </w:pPr>
            <w:r>
              <w:rPr>
                <w:rFonts w:ascii="Times New Roman" w:hAnsi="Times New Roman"/>
                <w:sz w:val="26"/>
              </w:rPr>
              <w:t>Trưng bày, thuyết trình, phản hồi, nhìn lại tiến bộ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6E5D733A" w14:textId="77777777" w:rsidR="00D93565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390278CA" w14:textId="39A0E5A2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tbl>
      <w:tblPr>
        <w:tblW w:w="958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96"/>
        <w:gridCol w:w="1418"/>
        <w:gridCol w:w="1417"/>
        <w:gridCol w:w="3686"/>
        <w:gridCol w:w="1363"/>
      </w:tblGrid>
      <w:tr w:rsidR="00451BE1" w14:paraId="114AEB43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20053C" w14:paraId="384E539B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2FB4FAFF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và phân biệt được các nhóm thiết bị: Vào, Ra, Xử lý và Lưu trữ. </w:t>
            </w:r>
          </w:p>
          <w:p w14:paraId="0C5D72CF" w14:textId="4D0DCD6C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thao tác cơ bản với hệ điều hành Windows và công dụng thực tế của máy tính. </w:t>
            </w:r>
          </w:p>
        </w:tc>
        <w:tc>
          <w:tcPr>
            <w:tcW w:w="1363" w:type="dxa"/>
          </w:tcPr>
          <w:p w14:paraId="780A2585" w14:textId="258E7856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20053C" w14:paraId="034C13AE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47CE39C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các thao tác nâng cao với chuột (nhấp chuột phải, nhấp đôi, kéo thả) và gõ các phím chức năng, phím Shift, Tab. </w:t>
            </w:r>
          </w:p>
          <w:p w14:paraId="2DF9099C" w14:textId="5634C764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Phối hợp linh hoạt chuột và bàn phím để xử lý bài tập tổng hợp. </w:t>
            </w:r>
          </w:p>
        </w:tc>
        <w:tc>
          <w:tcPr>
            <w:tcW w:w="1363" w:type="dxa"/>
          </w:tcPr>
          <w:p w14:paraId="45F28102" w14:textId="41D21A80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trên máy tính </w:t>
            </w:r>
          </w:p>
        </w:tc>
      </w:tr>
      <w:tr w:rsidR="0020053C" w14:paraId="7A6BC0DC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7E1A9764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khởi động, sử dụng thành thạo các công cụ vẽ nét, tô màu, vẽ hình khối trong phần mềm Paint. </w:t>
            </w:r>
          </w:p>
          <w:p w14:paraId="4DF9E7B5" w14:textId="5D2ECFF6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tạo tệp mới, lưu tệp vẽ và quản lý sản phẩm cá nhân. </w:t>
            </w:r>
          </w:p>
        </w:tc>
        <w:tc>
          <w:tcPr>
            <w:tcW w:w="1363" w:type="dxa"/>
          </w:tcPr>
          <w:p w14:paraId="073AEB91" w14:textId="67ECFB4A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bức tranh theo chủ đề) </w:t>
            </w:r>
          </w:p>
        </w:tc>
      </w:tr>
      <w:tr w:rsidR="0020053C" w14:paraId="14435677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6A6DA4DD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các thanh công cụ trong MS Word; nắm vững quy tắc gõ tiếng Việt có dấu. </w:t>
            </w:r>
          </w:p>
          <w:p w14:paraId="6FC457CD" w14:textId="0B5AA71A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Khởi động Scratch, thực hiện thao tác thêm nhân vật/phông nền và kết hợp được các khối lệnh đơn giản (Chuyển động, Hiển thị, Âm thanh). </w:t>
            </w:r>
          </w:p>
        </w:tc>
        <w:tc>
          <w:tcPr>
            <w:tcW w:w="1363" w:type="dxa"/>
          </w:tcPr>
          <w:p w14:paraId="5A6949DC" w14:textId="2FC94ABE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(Soạn thảo văn bản / Kéo thả kịch bản Scratch)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Layout w:type="fixed"/>
        <w:tblLook w:val="0400" w:firstRow="0" w:lastRow="0" w:firstColumn="0" w:lastColumn="0" w:noHBand="0" w:noVBand="1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