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18 (từ ngày 30/11/2026 đến ngày 04/12/2026)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27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Buổi…sáng……..Tuần…18…(Từ ngày…30/11/2026 …đến ngày:… 04/12/2026….)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8A: Làm quen với phần mềm đồ họa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27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Buổi…chiều…..Tuần…18…(Từ ngày…30/11/2026…đến ngày:… 04/12/2026….)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27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