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21 (từ ngày 21/12/2026 đến ngày 25/12/2026)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18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Buổi…sáng……..Tuần…21…(Từ ngày…21/12/2026 …đến ngày:… 25/12/2026….)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Robot thám hiểm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Cảm biến siêu âm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18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Buổi…chiều…..Tuần…21…(Từ ngày…21/12/2026…đến ngày:… 25/12/2026….)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Robot thám hiểm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Cảm biến siêu âm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Robot thám hiểm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Cảm biến siêu âm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18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