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28 (từ ngày 08/02/2027 đến ngày 12/02/2027)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Buổi…sáng……..Tuần…28…(Từ ngày…08/02/2027 …đến ngày:… 12/02/2027….)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5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Buổi…chiều…..Tuần…28…(Từ ngày…08/02/2027…đến ngày:… 12/02/2027….)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5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