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TRƯỜNG TIỂU HỌC VÀ THCS UNIGO</w:t>
        <w:br/>
      </w:r>
      <w:r>
        <w:rPr>
          <w:rFonts w:ascii="Times New Roman" w:hAnsi="Times New Roman"/>
          <w:b/>
          <w:i w:val="0"/>
          <w:color w:val="1D2A64"/>
          <w:sz w:val="32"/>
        </w:rPr>
        <w:t>THỜI KHOÁ BIỂU CÁ NHÂN GIÁO VIÊN</w:t>
        <w:br/>
      </w:r>
      <w:r>
        <w:rPr>
          <w:rFonts w:ascii="Times New Roman" w:hAnsi="Times New Roman"/>
          <w:b w:val="0"/>
          <w:i/>
          <w:color w:val="505050"/>
          <w:sz w:val="24"/>
        </w:rPr>
        <w:t>Năm học 2026 – 2027</w:t>
      </w:r>
    </w:p>
    <w:p>
      <w:pPr>
        <w:spacing w:before="80" w:after="16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Giáo viên: Đậu Đình Nguyên   |   Môn: Tin học &amp; Robotics   |   Tổng: 25 tiết/tuần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1D2A64"/>
          <w:left w:val="single" w:sz="6" w:space="0" w:color="1D2A64"/>
          <w:bottom w:val="single" w:sz="6" w:space="0" w:color="1D2A64"/>
          <w:right w:val="single" w:sz="6" w:space="0" w:color="1D2A64"/>
          <w:insideH w:val="single" w:sz="4" w:space="0" w:color="AAAACC"/>
          <w:insideV w:val="single" w:sz="4" w:space="0" w:color="AAAACC"/>
        </w:tblBorders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Tiết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(Tiểu học)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(THCS)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Hai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Ba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Tư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Năm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Sáu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SÁNG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8:15–8:50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8:05–8:50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(TT3)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9:45–10:25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10:25–11:00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10:30–11:10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11:15–11:50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CHIỀU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13:15–13:50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13:05–13:50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 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14:55–15:30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14:50–15:30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(TTH2)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15:35–16:10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15:35–16:20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