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14/11/2026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19/11/2026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KINDER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12. TÔI CÓ THỂ DI CHUYỂN ĐẾN BẤT CỨ ĐÂU (Tiết: 15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giá trị dinh dưỡng và cấu tạo loài mực.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robot mực.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Kinder.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12. Tôi có thể di chuyển đến bất cứ đâu.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Kinder mẫu, máy chiếu, slide hướng dẫn lắp ráp Bài 12. Tôi có thể di chuyển đến bất cứ đâu,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Kinder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12. Tôi có thể di chuyển đến bất cứ đâu.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12. Tôi có thể di chuyển đến bất cứ đâu.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12. Tôi có thể di chuyển đến bất cứ đâu.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12. Tôi có thể di chuyển đến bất cứ đâu.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