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22/08/2026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26/08/2026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3A1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INITIATE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2. HÀM RĂNG TRẮNG SÁNG (Tiết: 3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Tìm hiểu cách chăm sóc răng miệng.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Lắp robot chải răng.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Initiate.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Bài 2. Hàm răng trắng sáng.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Initiate mẫu, máy chiếu, slide hướng dẫn lắp ráp Bài 2. Hàm răng trắng sáng,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Initiate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2. Hàm răng trắng sáng.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Bài 2. Hàm răng trắng sáng.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Bài 2. Hàm răng trắng sáng.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Bài 2. Hàm răng trắng sáng.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