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ĐÁNH GIÁ ĐỊNH KỲ 3 (Tiết: 19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Kiểm tra đánh giá kết quả học tập thực hành Robotics.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Đánh giá định kỳ 3.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Đánh giá định kỳ 3,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Đánh giá định kỳ 3.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Đánh giá định kỳ 3.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