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24/10/2026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30/10/2026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8. ROBOT NHẬN BIẾT VẬT THỂ BẰNG CÁCH NÀO?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11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Tìm hiểu cảm biến hồng ngoại phát hiện vật cản; lắp robot tự động tránh chướng ngại vật.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Thiết kế mô phỏng 3D, thao tác lắp ráp chuẩn xác các khớp nối.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Nạp code lập trình và hiệu chỉnh robot Bài 8. Robot nhận biết vật thể bằng cách nào?.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Bài 8. Robot nhận biết vật thể bằng cách nào?.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Bài 8. Robot nhận biết vật thể bằng cách nào?.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Bài 8. Robot nhận biết vật thể bằng cách nào?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Bài 8. Robot nhận biết vật thể bằng cách nào?.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Bài 8. Robot nhận biết vật thể bằng cách nào?.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Bài 8. Robot nhận biết vật thể bằng cách nào?.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Bài 8. Robot nhận biết vật thể bằng cách nào?.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Bài 8. Robot nhận biết vật thể bằng cách nào?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Bài 8. Robot nhận biết vật thể bằng cách nào?.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Bài 8. Robot nhận biết vật thể bằng cách nào?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