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11. LỰC HẤP DẪN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trọng lực và ứng dụng; chế tạo robot Rodeo sử dụng lực hấp dẫn.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11. Lực hấp dẫn.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11. Lực hấp dẫn.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11. Lực hấp dẫn.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11. Lực hấp dẫn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11. Lực hấp dẫn.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11. Lực hấp dẫn.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11. Lực hấp dẫn.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11. Lực hấp dẫn.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11. Lực hấp dẫn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11. Lực hấp dẫn.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11. Lực hấp dẫn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