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Đánh giá định kỳ 3.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3.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3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3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3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