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24/10/2026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27/10/2026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8. ROBOT NHẬN BIẾT VẬT THỂ BẰNG CÁCH NÀO?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11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cảm biến hồng ngoại phát hiện vật cản; lắp robot tự động tránh chướng ngại vật.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8. Robot nhận biết vật thể bằng cách nào?.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8. Robot nhận biết vật thể bằng cách nào?.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8. Robot nhận biết vật thể bằng cách nào?.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8. Robot nhận biết vật thể bằng cách nào?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8. Robot nhận biết vật thể bằng cách nào?.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8. Robot nhận biết vật thể bằng cách nào?.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8. Robot nhận biết vật thể bằng cách nào?.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8. Robot nhận biết vật thể bằng cách nào?.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8. Robot nhận biết vật thể bằng cách nào?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8. Robot nhận biết vật thể bằng cách nào?.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8. Robot nhận biết vật thể bằng cách nào?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