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07/11/2026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2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 thực hành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Đánh giá định kỳ 2.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Đánh giá định kỳ 2.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Đánh giá định kỳ 2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Đánh giá định kỳ 2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Đánh giá định kỳ 2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