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11. LỰC HẤP DẪN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trọng lực và ứng dụng; chế tạo robot Rodeo sử dụng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11. Lực hấp dẫn.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11. Lực hấp dẫn.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11.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11. Lực hấp dẫn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11. Lực hấp dẫn.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11.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11. Lực hấp dẫn.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11. Lực hấp dẫn.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11. Lực hấp dẫn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11. Lực hấp dẫn.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11. Lực hấp dẫn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