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3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18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Ôn tập Đánh giá định kỳ 3.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Ôn tập Đánh giá định kỳ 3.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Ôn tập Đánh giá định kỳ 3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Ôn tập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Ôn tập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Ôn tập Đánh giá định kỳ 3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Ôn tập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Ôn tập Đánh giá định kỳ 3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