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21/11/2026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27/11/2026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8A1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11. LỰC HẤP DẪN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16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Tìm hiểu trọng lực và ứng dụng; chế tạo robot Rodeo sử dụng lực hấp dẫn.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Thiết kế mô phỏng 3D, thao tác lắp ráp chuẩn xác các khớp nối.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Nạp code lập trình và hiệu chỉnh robot Bài 11. Lực hấp dẫn.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4):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4):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Bài 11. Lực hấp dẫn.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Bài 11. Lực hấp dẫn.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Bài 11. Lực hấp dẫn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Bài 11. Lực hấp dẫn.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Bài 11. Lực hấp dẫn.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Bài 11. Lực hấp dẫn.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Bài 11. Lực hấp dẫn.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Bài 11. Lực hấp dẫn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Bài 11. Lực hấp dẫn.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Bài 11. Lực hấp dẫn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