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08/01/2027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Ôn tập Đánh giá định kỳ 4.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Ôn tập Đánh giá định kỳ 4.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Ôn tập Đánh giá định kỳ 4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Ôn tập Đánh giá định kỳ 4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Ôn tập Đánh giá định kỳ 4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