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29/12/2026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THIẾT KẾ CÂU CHUYỆN SỐ (Tiết: 21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Xây dựng ý tưởng, kịch bản.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Thiết kế câu chuyện số.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Thiết kế câu chuyện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Thiết kế câu chuyện số.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Thiết kế câu chuyện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