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SỬ DỤNG BÀN PHÍM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Chỉ ra khu vực chính của bàn phím và gọi tên các hàng phím.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vị trí đặt ngón tay trên hàng phím cơ sở và thực hiện gõ phím đúng quy định.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5: Sử dụng bàn phím.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Sử dụng bàn phím.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Sử dụng bàn phím.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Sử dụng bàn phím.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