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11. THỰC HÀNH VỚI TỆP VÀ THƯ MỤC TRONG MÁY TÍNH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cấu trúc cây của thư mục.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được việc tạo, xóa, đổi tên thư mục và tìm tệp theo yêu cầu. (Có bài học STEM).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11: Thực hành với tệp và thư mục trong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11: Thực hành với tệp và thư mục trong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11: Thực hành với tệp và thư mục trong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11: Thực hành với tệp và thư mục trong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