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02/01/2027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07/01/2027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4 (Tiết: 22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4.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Ôn tập Đánh giá định kỳ 4.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Ôn tập Đánh giá định kỳ 4.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