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Đánh giá định kỳ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