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KHÁM PHÁ MÔI TRƯỜNG LẬP TRÌNH TRỰC QUAN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nhóm lệnh và các lệnh thuộc nhóm.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Thao tác kéo thả lệnh, xóa lệnh, ghép các lệnh thành khối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16: Khám phá môi trường lập trình trực quan.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16: Khám phá môi trường lập trình trực quan.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16: Khám phá môi trường lập trình trực quan.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16: Khám phá môi trường lập trình trực quan.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