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5. BẢN QUYỀN NỘI DUNG THÔNG TIN (Tiết: 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Giải thích khái niệm bản quyền nội dung thông tin.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vấn đề đạo đức/bảo mật, tôn trọng tính riêng tư và bản quyền.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5: Bản quyền nội dung thông tin.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5: Bản quyền nội dung thông tin.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5: Bản quyền nội dung thông tin.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5: Bản quyền nội dung thông tin.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