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7. THỰC HÀNH SOẠN THẢO VĂN BẢN (Tiết: 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hiện thành thạo thao tác chọn, xóa, sao chép, di chuyển đoạn văn bản.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Đưa hình ảnh vào văn bản một cách thành thạo.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7: Thực hành soạn thảo văn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7: Thực hành soạn thảo văn bản.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7: Thực hành soạn thảo văn bản.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7: Thực hành soạn thảo văn bản.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