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2 (Tiết: 11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Ôn tập Đánh giá định kỳ 2.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