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5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Ôn tập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Ôn tập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Ôn tập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Ôn tập Đánh giá định kỳ 1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Ôn tập Đánh giá định kỳ 1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