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11. ĐỊNH DẠNG VĂN BẢN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chức năng đặc trưng của phần mềm soạn thảo văn bản.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tác dụng của công cụ căn lề, định dạng văn bản.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Định dạng văn bản, trình bày trang văn bản và 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11. Định dạng văn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11. Định dạng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11. Định dạng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11. Định dạng văn bản.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11. Định dạng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11. Định dạng văn bản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11. Định dạng văn bản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